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48" w:rsidRDefault="00BA4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BA4B48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A4B48" w:rsidRDefault="00BA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4B48" w:rsidRDefault="00BA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B48">
        <w:tc>
          <w:tcPr>
            <w:tcW w:w="115" w:type="dxa"/>
            <w:shd w:val="clear" w:color="auto" w:fill="auto"/>
          </w:tcPr>
          <w:p w:rsidR="00BA4B48" w:rsidRDefault="00BA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A4B48">
        <w:tc>
          <w:tcPr>
            <w:tcW w:w="115" w:type="dxa"/>
            <w:shd w:val="clear" w:color="auto" w:fill="auto"/>
          </w:tcPr>
          <w:p w:rsidR="00BA4B48" w:rsidRDefault="00BA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A4B48" w:rsidRDefault="00C2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A4B48" w:rsidRDefault="00BA4B48"/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BA4B4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</w:rPr>
      </w:pPr>
      <w:bookmarkStart w:id="1" w:name="_heading=h.4muz54wz7ni7" w:colFirst="0" w:colLast="0"/>
      <w:bookmarkEnd w:id="1"/>
    </w:p>
    <w:p w:rsidR="00BA4B48" w:rsidRDefault="00C25B44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</w:rPr>
        <w:t>Nome e cognome del/della docente</w:t>
      </w:r>
      <w:r>
        <w:rPr>
          <w:rFonts w:ascii="Calibri" w:eastAsia="Calibri" w:hAnsi="Calibri"/>
        </w:rPr>
        <w:t>:</w:t>
      </w:r>
      <w:r w:rsidR="006C7492">
        <w:rPr>
          <w:rFonts w:ascii="Calibri" w:eastAsia="Calibri" w:hAnsi="Calibri"/>
        </w:rPr>
        <w:t xml:space="preserve"> ILARIA VAGLINI</w:t>
      </w:r>
    </w:p>
    <w:p w:rsidR="00BA4B48" w:rsidRDefault="00BA4B48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3" w:name="_heading=h.jrsf0v17y9up" w:colFirst="0" w:colLast="0"/>
      <w:bookmarkEnd w:id="3"/>
    </w:p>
    <w:p w:rsidR="00BA4B48" w:rsidRDefault="00C25B44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</w:rPr>
        <w:t>Disciplina insegnata</w:t>
      </w:r>
      <w:r>
        <w:rPr>
          <w:rFonts w:ascii="Calibri" w:eastAsia="Calibri" w:hAnsi="Calibri"/>
        </w:rPr>
        <w:t xml:space="preserve">: </w:t>
      </w:r>
      <w:r w:rsidR="006C7492">
        <w:rPr>
          <w:rFonts w:ascii="Calibri" w:eastAsia="Calibri" w:hAnsi="Calibri"/>
        </w:rPr>
        <w:t>SCIENZE UMANE E SOCIALI</w:t>
      </w:r>
    </w:p>
    <w:p w:rsidR="00BA4B48" w:rsidRDefault="00BA4B48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5" w:name="_heading=h.kz53r8dcjmbb" w:colFirst="0" w:colLast="0"/>
      <w:bookmarkEnd w:id="5"/>
    </w:p>
    <w:p w:rsidR="00BA4B48" w:rsidRDefault="00C25B44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Libro/i di testo in uso</w:t>
      </w:r>
      <w:r w:rsidR="006C7492">
        <w:rPr>
          <w:rFonts w:ascii="Calibri" w:eastAsia="Calibri" w:hAnsi="Calibri"/>
          <w:b/>
        </w:rPr>
        <w:t xml:space="preserve"> “Il laboratorio di scienze umane e sociali”, Paravia</w:t>
      </w:r>
    </w:p>
    <w:p w:rsidR="00BA4B48" w:rsidRDefault="00BA4B48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</w:p>
    <w:p w:rsidR="00BA4B48" w:rsidRDefault="00C25B44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Classe e Sezione</w:t>
      </w:r>
      <w:r w:rsidR="006C7492">
        <w:rPr>
          <w:rFonts w:ascii="Calibri" w:eastAsia="Calibri" w:hAnsi="Calibri"/>
          <w:b/>
        </w:rPr>
        <w:t xml:space="preserve"> 1H</w:t>
      </w:r>
    </w:p>
    <w:p w:rsidR="00BA4B48" w:rsidRDefault="00BA4B48">
      <w:pPr>
        <w:keepNext/>
        <w:tabs>
          <w:tab w:val="left" w:pos="708"/>
        </w:tabs>
        <w:rPr>
          <w:rFonts w:ascii="Calibri" w:eastAsia="Calibri" w:hAnsi="Calibri"/>
          <w:b/>
        </w:rPr>
      </w:pPr>
    </w:p>
    <w:p w:rsidR="00BA4B48" w:rsidRDefault="00C25B44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Indirizzo di studio</w:t>
      </w:r>
      <w:r w:rsidR="006C7492">
        <w:rPr>
          <w:rFonts w:ascii="Calibri" w:eastAsia="Calibri" w:hAnsi="Calibri"/>
          <w:b/>
        </w:rPr>
        <w:t xml:space="preserve"> SASS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7B0C11" w:rsidRPr="00137D1B" w:rsidRDefault="00C25B44" w:rsidP="007B0C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b/>
          <w:sz w:val="24"/>
          <w:szCs w:val="24"/>
        </w:rPr>
      </w:pPr>
      <w:r w:rsidRPr="00137D1B">
        <w:rPr>
          <w:b/>
          <w:sz w:val="24"/>
          <w:szCs w:val="24"/>
        </w:rPr>
        <w:t xml:space="preserve">Competenze che si intendono sviluppare </w:t>
      </w:r>
    </w:p>
    <w:p w:rsidR="001E7B2C" w:rsidRPr="00137D1B" w:rsidRDefault="001E7B2C" w:rsidP="001E7B2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37D1B">
        <w:rPr>
          <w:sz w:val="24"/>
          <w:szCs w:val="24"/>
        </w:rPr>
        <w:t xml:space="preserve">Costruire mappe dei servizi sociali, sociosanitari e socio-educativi disponibili nel territorio e delle principali prestazioni erogate alle diverse tipologie di utenza. </w:t>
      </w:r>
    </w:p>
    <w:p w:rsidR="001E7B2C" w:rsidRPr="00137D1B" w:rsidRDefault="001E7B2C" w:rsidP="001E7B2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37D1B">
        <w:rPr>
          <w:sz w:val="24"/>
          <w:szCs w:val="24"/>
        </w:rPr>
        <w:t xml:space="preserve">Partecipare e cooperare nei gruppi di lavoro in ambito scolastico. </w:t>
      </w:r>
    </w:p>
    <w:p w:rsidR="001E7B2C" w:rsidRPr="00137D1B" w:rsidRDefault="001E7B2C" w:rsidP="001E7B2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37D1B">
        <w:rPr>
          <w:sz w:val="24"/>
          <w:szCs w:val="24"/>
        </w:rPr>
        <w:t xml:space="preserve">Agire per favorire il superamento di stereotipi e pregiudizi in ambito scolastico e nei contesti di vita quotidiana. </w:t>
      </w:r>
    </w:p>
    <w:p w:rsidR="001E7B2C" w:rsidRPr="00137D1B" w:rsidRDefault="001E7B2C" w:rsidP="001E7B2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37D1B">
        <w:rPr>
          <w:sz w:val="24"/>
          <w:szCs w:val="24"/>
        </w:rPr>
        <w:t xml:space="preserve">Rilevare, in modo guidato, condizioni, stili di vita e bisogni legati all’età. </w:t>
      </w:r>
    </w:p>
    <w:p w:rsidR="001E7B2C" w:rsidRPr="00137D1B" w:rsidRDefault="001E7B2C" w:rsidP="00137D1B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137D1B">
        <w:rPr>
          <w:sz w:val="24"/>
          <w:szCs w:val="24"/>
        </w:rPr>
        <w:t xml:space="preserve">Realizzare semplici attività di animazione ludica e sociale in contesti noti. </w:t>
      </w:r>
    </w:p>
    <w:p w:rsidR="00BA4B48" w:rsidRPr="00137D1B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7B0C11" w:rsidRPr="007B0C11" w:rsidRDefault="00C25B44" w:rsidP="007B0C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b/>
          <w:sz w:val="24"/>
          <w:szCs w:val="24"/>
        </w:rPr>
      </w:pPr>
      <w:r w:rsidRPr="007B0C11">
        <w:rPr>
          <w:b/>
          <w:sz w:val="24"/>
          <w:szCs w:val="24"/>
        </w:rPr>
        <w:t>Descrizione di conoscenze e abilità</w:t>
      </w:r>
      <w:r w:rsidR="007B0C11" w:rsidRPr="007B0C11">
        <w:rPr>
          <w:b/>
          <w:sz w:val="24"/>
          <w:szCs w:val="24"/>
        </w:rPr>
        <w:t xml:space="preserve"> </w:t>
      </w:r>
      <w:r w:rsidRPr="007B0C11">
        <w:rPr>
          <w:b/>
          <w:sz w:val="24"/>
          <w:szCs w:val="24"/>
        </w:rPr>
        <w:t>suddivise in percorsi didattici</w:t>
      </w:r>
    </w:p>
    <w:p w:rsidR="00BA4B48" w:rsidRPr="00C26E53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u w:val="single"/>
        </w:rPr>
      </w:pPr>
      <w:r w:rsidRPr="00C26E53">
        <w:rPr>
          <w:rFonts w:ascii="Calibri" w:eastAsia="Calibri" w:hAnsi="Calibri"/>
          <w:b/>
          <w:u w:val="single"/>
        </w:rPr>
        <w:t>Percorso 1</w:t>
      </w:r>
      <w:r w:rsidR="006C7492" w:rsidRPr="00C26E53">
        <w:rPr>
          <w:rFonts w:ascii="Calibri" w:eastAsia="Calibri" w:hAnsi="Calibri"/>
          <w:b/>
          <w:u w:val="single"/>
        </w:rPr>
        <w:t xml:space="preserve"> </w:t>
      </w:r>
      <w:r w:rsidR="00B150DB" w:rsidRPr="00C26E53">
        <w:rPr>
          <w:rFonts w:ascii="Calibri" w:eastAsia="Calibri" w:hAnsi="Calibri"/>
          <w:b/>
          <w:u w:val="single"/>
        </w:rPr>
        <w:t>La person</w:t>
      </w:r>
      <w:bookmarkStart w:id="6" w:name="_GoBack"/>
      <w:bookmarkEnd w:id="6"/>
      <w:r w:rsidR="00B150DB" w:rsidRPr="00C26E53">
        <w:rPr>
          <w:rFonts w:ascii="Calibri" w:eastAsia="Calibri" w:hAnsi="Calibri"/>
          <w:b/>
          <w:u w:val="single"/>
        </w:rPr>
        <w:t>a e la società</w:t>
      </w:r>
    </w:p>
    <w:p w:rsidR="00BA4B48" w:rsidRPr="00C26E53" w:rsidRDefault="00B150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C26E53">
        <w:rPr>
          <w:rFonts w:ascii="Calibri" w:eastAsia="Calibri" w:hAnsi="Calibri"/>
          <w:i/>
        </w:rPr>
        <w:t>Modulo 1</w:t>
      </w:r>
      <w:r w:rsidR="00C26E53">
        <w:rPr>
          <w:rFonts w:ascii="Calibri" w:eastAsia="Calibri" w:hAnsi="Calibri"/>
          <w:i/>
        </w:rPr>
        <w:t>.</w:t>
      </w:r>
      <w:r w:rsidRPr="00C26E53">
        <w:rPr>
          <w:rFonts w:ascii="Calibri" w:eastAsia="Calibri" w:hAnsi="Calibri"/>
          <w:i/>
        </w:rPr>
        <w:t xml:space="preserve"> Io e gli altri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  <w:r w:rsidR="004C7098">
        <w:rPr>
          <w:rFonts w:ascii="Calibri" w:eastAsia="Calibri" w:hAnsi="Calibri"/>
        </w:rPr>
        <w:t xml:space="preserve"> 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Conformare le proprie opinioni con gli altri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Comprendere i messaggi di genere diverso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le proprie esperienze riflettendo sull’influenza dei condizionamenti socioculturali Individuare in un fenomeno psicologico collegamenti e relazioni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C709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  <w:r w:rsidR="004C7098">
        <w:rPr>
          <w:rFonts w:ascii="Calibri" w:eastAsia="Calibri" w:hAnsi="Calibri"/>
        </w:rPr>
        <w:t xml:space="preserve"> </w:t>
      </w:r>
    </w:p>
    <w:p w:rsidR="00BA4B4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caratteristiche dell’identità personale.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corpo come identità fisica e come strumento relazionale.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L’identità psicologica e la personalità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rapporto con gli altri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formazione dell’identità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fattori che intervengono a costruire l’identità personale</w:t>
      </w:r>
    </w:p>
    <w:p w:rsidR="004C7098" w:rsidRDefault="004C7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Organizzare e rappresentare i dati raccolti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  <w:r w:rsidR="00235ECD">
        <w:rPr>
          <w:rFonts w:ascii="Calibri" w:eastAsia="Calibri" w:hAnsi="Calibri"/>
        </w:rPr>
        <w:t xml:space="preserve"> </w:t>
      </w:r>
    </w:p>
    <w:p w:rsidR="00BA4B48" w:rsidRDefault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processi dell’identità nelle relazioni interpersonali.</w:t>
      </w:r>
    </w:p>
    <w:p w:rsidR="00235ECD" w:rsidRDefault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Pr="00235ECD" w:rsidRDefault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235ECD">
        <w:rPr>
          <w:rFonts w:ascii="Calibri" w:eastAsia="Calibri" w:hAnsi="Calibri"/>
          <w:i/>
        </w:rPr>
        <w:t>Modulo 2</w:t>
      </w:r>
      <w:r w:rsidR="00C26E53">
        <w:rPr>
          <w:rFonts w:ascii="Calibri" w:eastAsia="Calibri" w:hAnsi="Calibri"/>
          <w:i/>
        </w:rPr>
        <w:t>.</w:t>
      </w:r>
      <w:r w:rsidRPr="00235ECD">
        <w:rPr>
          <w:rFonts w:ascii="Calibri" w:eastAsia="Calibri" w:hAnsi="Calibri"/>
          <w:i/>
        </w:rPr>
        <w:t xml:space="preserve"> La famiglia</w:t>
      </w:r>
    </w:p>
    <w:p w:rsidR="00235ECD" w:rsidRDefault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Facilitare la comunicazione tra persone di generazioni e culture diverse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Progettare organizzare un’attività di ricerca utilizzando metodologie semplici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le ragioni del cambiamento della struttura della famiglia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Comprendere il ruolo della cultura nel determinare le relazioni familiari e sociali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E lavorare con un gruppo di lavoro suggerimenti per risolvere una situazione di disagio in ambito familiare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funzioni della famiglia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Gli stili educativi familiari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Come le scienze sociali studiano la famiglia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struttura e la tipologia delle famiglie</w:t>
      </w:r>
    </w:p>
    <w:p w:rsidR="00235ECD" w:rsidRDefault="00C827E1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ciclo vitale delle famiglie</w:t>
      </w:r>
    </w:p>
    <w:p w:rsidR="00C827E1" w:rsidRDefault="00C827E1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dinamiche familiari</w:t>
      </w:r>
    </w:p>
    <w:p w:rsidR="00C827E1" w:rsidRDefault="00C827E1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famiglia multiproblematica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C827E1" w:rsidRDefault="00C827E1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le principali caratteristiche delle famiglie</w:t>
      </w:r>
    </w:p>
    <w:p w:rsidR="00C827E1" w:rsidRDefault="00C827E1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fattori critici presenti nell’ambiente familiare</w:t>
      </w: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35ECD" w:rsidRDefault="00235ECD" w:rsidP="00235E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235ECD" w:rsidRDefault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trasformazione della famiglia in funzione delle trasformazioni sociali</w:t>
      </w:r>
    </w:p>
    <w:p w:rsidR="00C827E1" w:rsidRDefault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C827E1" w:rsidRPr="00C827E1" w:rsidRDefault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C827E1">
        <w:rPr>
          <w:rFonts w:ascii="Calibri" w:eastAsia="Calibri" w:hAnsi="Calibri"/>
          <w:i/>
        </w:rPr>
        <w:t>Modulo 3</w:t>
      </w:r>
      <w:r w:rsidR="00C26E53">
        <w:rPr>
          <w:rFonts w:ascii="Calibri" w:eastAsia="Calibri" w:hAnsi="Calibri"/>
          <w:i/>
        </w:rPr>
        <w:t>.</w:t>
      </w:r>
      <w:r w:rsidRPr="00C827E1">
        <w:rPr>
          <w:rFonts w:ascii="Calibri" w:eastAsia="Calibri" w:hAnsi="Calibri"/>
          <w:i/>
        </w:rPr>
        <w:t xml:space="preserve"> La persona e la società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Osservare in modo critico la società che ci circonda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i comportamenti sociali e le loro motivazioni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I bisogni e le istituzioni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i ruoli sociali e gli status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Osservare i cambiamenti delle strutture sociali</w:t>
      </w:r>
    </w:p>
    <w:p w:rsidR="00C26E53" w:rsidRDefault="00C26E53" w:rsidP="00C26E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la società virtuale</w:t>
      </w:r>
    </w:p>
    <w:p w:rsidR="00C26E53" w:rsidRDefault="00C26E53" w:rsidP="00C26E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le caratteristiche di un social network e utilizzarlo correttamente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processi della socializzazione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caratteristiche delle relazioni sociali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caratteristiche delle dinamiche di gruppo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Le caratteristiche della comunità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lavoro il tempo libero e la scuola le situazioni sociali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 status, i ruoli e l’identità sociale 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gli scopi sociali dei gruppi e delle organizzazioni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gli scopi sociali della comunità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gli scopi sociali delle istituzioni </w:t>
      </w:r>
    </w:p>
    <w:p w:rsidR="00C26E53" w:rsidRDefault="00C26E53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e riprodurre le modalità di una comunicazione all’interno di un gruppo</w:t>
      </w:r>
    </w:p>
    <w:p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A82C63" w:rsidRDefault="00C827E1" w:rsidP="00A82C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</w:t>
      </w:r>
      <w:r w:rsidR="00A82C63">
        <w:rPr>
          <w:rFonts w:ascii="Calibri" w:eastAsia="Calibri" w:hAnsi="Calibri"/>
        </w:rPr>
        <w:t>: Individuare i principali processi di socializzazione nelle relazioni interpersonali e nelle dinamiche di gruppo</w:t>
      </w: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Laboratorio del percorso: </w:t>
      </w: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Relazione in APP: l’incontro tra realtà e virtualità</w:t>
      </w:r>
    </w:p>
    <w:p w:rsidR="00A82C63" w:rsidRDefault="00A82C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Percorso 2</w:t>
      </w:r>
      <w:r w:rsidR="00532F8A">
        <w:rPr>
          <w:rFonts w:ascii="Calibri" w:eastAsia="Calibri" w:hAnsi="Calibri"/>
          <w:b/>
        </w:rPr>
        <w:t xml:space="preserve"> </w:t>
      </w:r>
      <w:r w:rsidR="00A82C63">
        <w:rPr>
          <w:rFonts w:ascii="Calibri" w:eastAsia="Calibri" w:hAnsi="Calibri"/>
          <w:b/>
        </w:rPr>
        <w:t>Le r</w:t>
      </w:r>
      <w:r w:rsidR="00532F8A">
        <w:rPr>
          <w:rFonts w:ascii="Calibri" w:eastAsia="Calibri" w:hAnsi="Calibri"/>
          <w:b/>
        </w:rPr>
        <w:t>elazion</w:t>
      </w:r>
      <w:r w:rsidR="00A82C63">
        <w:rPr>
          <w:rFonts w:ascii="Calibri" w:eastAsia="Calibri" w:hAnsi="Calibri"/>
          <w:b/>
        </w:rPr>
        <w:t>i</w:t>
      </w:r>
    </w:p>
    <w:p w:rsidR="00724CFB" w:rsidRPr="004115B6" w:rsidRDefault="00724C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u w:val="single"/>
        </w:rPr>
      </w:pPr>
      <w:r w:rsidRPr="004115B6">
        <w:rPr>
          <w:rFonts w:ascii="Calibri" w:eastAsia="Calibri" w:hAnsi="Calibri"/>
          <w:i/>
          <w:u w:val="single"/>
        </w:rPr>
        <w:t>Modulo 1. Emozioni e Motivazione</w:t>
      </w:r>
    </w:p>
    <w:p w:rsidR="00532F8A" w:rsidRDefault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Facilitare la comunicazione tra pari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Sperimentare metodi per migliorare il clima emotivo e gestire conflitti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strumenti idonei per promuovere reti territoriali formali informali nel sostegno alle crisi emotive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Interagire con il gruppo in modo collaborativo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Ricostruire e analizzare il proprio vissuto emotivo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i condizionamenti a cui sono sottoposti i nostri desideri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le personali frustrazioni</w:t>
      </w: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nascita delle emozioni e dei sentimenti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ruolo delle emozioni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Lo sviluppo delle emozioni semplici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Lo sviluppo delle emozioni complesse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processi che determinano i comportamenti umani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emozioni cognitive affiliative e sociali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motivazioni complesse</w:t>
      </w: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i vari tipi di emozioni e saper fornire risposte adeguate</w:t>
      </w:r>
    </w:p>
    <w:p w:rsidR="00724CFB" w:rsidRDefault="00724CFB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i vari tipi di motivazione</w:t>
      </w: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  <w:r w:rsidR="00781BA3">
        <w:rPr>
          <w:rFonts w:ascii="Calibri" w:eastAsia="Calibri" w:hAnsi="Calibri"/>
        </w:rPr>
        <w:t xml:space="preserve"> Conoscere le dinamiche emotive allo scopo di sviluppare la motivazione</w:t>
      </w:r>
    </w:p>
    <w:p w:rsidR="00781BA3" w:rsidRDefault="00781BA3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781BA3" w:rsidRPr="004115B6" w:rsidRDefault="003B2DD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u w:val="single"/>
        </w:rPr>
      </w:pPr>
      <w:r w:rsidRPr="004115B6">
        <w:rPr>
          <w:rFonts w:ascii="Calibri" w:eastAsia="Calibri" w:hAnsi="Calibri"/>
          <w:i/>
          <w:u w:val="single"/>
        </w:rPr>
        <w:t>Modulo 2 La vita affettiva e sociale</w:t>
      </w:r>
    </w:p>
    <w:p w:rsidR="00532F8A" w:rsidRDefault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Analizzare il rapporto tra personalità e motivazione 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Analizzare i processi decisionali 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criticamente il proprio vissuto confrontandolo con quello degli altri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Lo sviluppo affettivo e della personalità secondo Freud</w:t>
      </w: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 sviluppo affettivo e della personalità secondo </w:t>
      </w:r>
      <w:proofErr w:type="spellStart"/>
      <w:r>
        <w:rPr>
          <w:rFonts w:ascii="Calibri" w:eastAsia="Calibri" w:hAnsi="Calibri"/>
        </w:rPr>
        <w:t>Erikson</w:t>
      </w:r>
      <w:proofErr w:type="spellEnd"/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 sviluppo affettivo e della personalità secondo </w:t>
      </w:r>
      <w:proofErr w:type="spellStart"/>
      <w:r>
        <w:rPr>
          <w:rFonts w:ascii="Calibri" w:eastAsia="Calibri" w:hAnsi="Calibri"/>
        </w:rPr>
        <w:t>Bowlby</w:t>
      </w:r>
      <w:proofErr w:type="spellEnd"/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fattori che influenzano lo sviluppo sociale e psicologico</w:t>
      </w:r>
    </w:p>
    <w:p w:rsidR="004115B6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vita sociale durante l’infanzia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vita sociale dalla terza infanzia all’adolescenza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vita sociale dall’adulto all’anziano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4115B6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l’importanza dell’esperienza del ciclo della vita dello sviluppo affettivo e della personalità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l’importanza dell’esperienza del ciclo della vita e lo sviluppo sociale dell’individuo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gli aspetti problematici delle varie fasi del ciclo della vita</w:t>
      </w:r>
    </w:p>
    <w:p w:rsidR="007B0C11" w:rsidRDefault="007B0C11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115B6" w:rsidRDefault="004115B6" w:rsidP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  <w:r w:rsidR="007B0C11">
        <w:rPr>
          <w:rFonts w:ascii="Calibri" w:eastAsia="Calibri" w:hAnsi="Calibri"/>
        </w:rPr>
        <w:t xml:space="preserve"> conoscere le principali teorie dello sviluppo affettivo e della personalità e i fattori che influenzano la vita sociale.</w:t>
      </w: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Laboratorio del percorso: </w:t>
      </w: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Alfabetizzazione emotiva: l’autobiografia terapeutica</w:t>
      </w:r>
    </w:p>
    <w:p w:rsidR="004115B6" w:rsidRDefault="004115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Percorso 2 </w:t>
      </w:r>
      <w:r w:rsidR="00821B1D">
        <w:rPr>
          <w:rFonts w:ascii="Calibri" w:eastAsia="Calibri" w:hAnsi="Calibri"/>
          <w:b/>
        </w:rPr>
        <w:t xml:space="preserve">La </w:t>
      </w:r>
      <w:r w:rsidR="007B0C11">
        <w:rPr>
          <w:rFonts w:ascii="Calibri" w:eastAsia="Calibri" w:hAnsi="Calibri"/>
          <w:b/>
        </w:rPr>
        <w:t xml:space="preserve">Comunicazioni e </w:t>
      </w:r>
      <w:r w:rsidR="00821B1D">
        <w:rPr>
          <w:rFonts w:ascii="Calibri" w:eastAsia="Calibri" w:hAnsi="Calibri"/>
          <w:b/>
        </w:rPr>
        <w:t xml:space="preserve">i </w:t>
      </w:r>
      <w:r w:rsidR="007B0C11">
        <w:rPr>
          <w:rFonts w:ascii="Calibri" w:eastAsia="Calibri" w:hAnsi="Calibri"/>
          <w:b/>
        </w:rPr>
        <w:t>linguaggi</w:t>
      </w:r>
    </w:p>
    <w:p w:rsid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</w:p>
    <w:p w:rsidR="00532F8A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u w:val="single"/>
        </w:rPr>
      </w:pPr>
      <w:r w:rsidRPr="007B0C11">
        <w:rPr>
          <w:rFonts w:ascii="Calibri" w:eastAsia="Calibri" w:hAnsi="Calibri"/>
          <w:i/>
          <w:u w:val="single"/>
        </w:rPr>
        <w:t>Modulo 1 La comunicazione interpersonale</w:t>
      </w:r>
    </w:p>
    <w:p w:rsidR="007B0C11" w:rsidRP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u w:val="single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532F8A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e analizzare in modo pertinente la comunicazione verbale non verbale</w:t>
      </w:r>
    </w:p>
    <w:p w:rsid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Acquisire consapevolezza dei propri codici di comunicazione</w:t>
      </w:r>
    </w:p>
    <w:p w:rsid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Comprendere gli aspetti relazionali il contenuto delle varie forme di comunicazione</w:t>
      </w:r>
    </w:p>
    <w:p w:rsidR="007B0C11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Acquisire consapevolezza dei diversi ambiti applicativi della comunicazione interpersonale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Acquisire strategie per la promozione della comunicazione non violenta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teoria generale della comunicazione e la scuola di Palo Alto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Gli assiomi della comunicazione</w:t>
      </w:r>
    </w:p>
    <w:p w:rsidR="00532F8A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le sue leggi generali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verbale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non verbale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para verbale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pragmatica della comunicazione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nei vari contesti sociali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professionale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relazione professionale e la declinazione della comunicazione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con i vari tipi di utenza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teoria generale della comunicazione non violenta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non violenta come strumento professionale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gli aspetti relazionali e gli aspetti di contenuto delle varie forme di comunicazione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la modalità di relazione più efficace nel rapporto educativo e assistenziale </w:t>
      </w: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32F8A" w:rsidRDefault="00532F8A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  <w:r w:rsidR="00821B1D">
        <w:rPr>
          <w:rFonts w:ascii="Calibri" w:eastAsia="Calibri" w:hAnsi="Calibri"/>
        </w:rPr>
        <w:t xml:space="preserve"> Conoscere le principali teorie della comunicazione e individuare gli aspetti cruciali della comunicazione professionale </w:t>
      </w:r>
    </w:p>
    <w:p w:rsidR="00D71866" w:rsidRDefault="00D71866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D71866" w:rsidRDefault="00D71866" w:rsidP="00D718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Laboratorio del percorso: </w:t>
      </w:r>
    </w:p>
    <w:p w:rsidR="00D71866" w:rsidRDefault="00D71866" w:rsidP="00D718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terapeutica: l’esperienza di auto-aiuto della Coop L’Alba</w:t>
      </w:r>
    </w:p>
    <w:p w:rsidR="00D71866" w:rsidRDefault="00D71866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7B0C11" w:rsidRP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u w:val="single"/>
        </w:rPr>
      </w:pPr>
      <w:r w:rsidRPr="00821B1D">
        <w:rPr>
          <w:rFonts w:ascii="Calibri" w:eastAsia="Calibri" w:hAnsi="Calibri"/>
          <w:i/>
          <w:u w:val="single"/>
        </w:rPr>
        <w:t>Modulo 2 Linguaggi e fragilità</w:t>
      </w:r>
    </w:p>
    <w:p w:rsidR="00821B1D" w:rsidRDefault="00821B1D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21B1D" w:rsidRDefault="00821B1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Analizzare I diversi linguaggi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Interagire con l’utente utilizzando il linguaggio adeguato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le diverse modalità di osservazione del comportamento comunicativo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Analizzare la congruenza del senso e del </w:t>
      </w:r>
      <w:proofErr w:type="gramStart"/>
      <w:r>
        <w:rPr>
          <w:rFonts w:ascii="Calibri" w:eastAsia="Calibri" w:hAnsi="Calibri"/>
        </w:rPr>
        <w:t>significato  del</w:t>
      </w:r>
      <w:proofErr w:type="gramEnd"/>
      <w:r>
        <w:rPr>
          <w:rFonts w:ascii="Calibri" w:eastAsia="Calibri" w:hAnsi="Calibri"/>
        </w:rPr>
        <w:t xml:space="preserve"> linguaggio</w:t>
      </w:r>
    </w:p>
    <w:p w:rsidR="00821B1D" w:rsidRDefault="00821B1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21B1D" w:rsidRDefault="00821B1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821B1D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linguaggi in caso di fragilità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Lo sviluppo della comunicazione gestuale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Lo sviluppo vocale e l’uso delle prime parole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Lo sviluppo della comunicazione verbale non verbale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aumentativa alternativa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lingua dei segni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linguaggio braille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linguaggio nel bambino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linguaggio nell’adolescente problematico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linguaggio nel mondo della marginalità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linguaggio nell’anziano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21B1D" w:rsidRDefault="00821B1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821B1D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livelli linguistici degli utenti</w:t>
      </w:r>
    </w:p>
    <w:p w:rsidR="00935358" w:rsidRDefault="00935358" w:rsidP="009353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le caratteristiche principali e le criticità di diversi linguaggi</w:t>
      </w:r>
    </w:p>
    <w:p w:rsidR="00935358" w:rsidRDefault="00935358" w:rsidP="009353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le strategie di alfabetizzazione linguistica</w:t>
      </w:r>
    </w:p>
    <w:p w:rsidR="00935358" w:rsidRDefault="00935358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63BD" w:rsidRDefault="005963B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21B1D" w:rsidRDefault="00821B1D" w:rsidP="00821B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935358" w:rsidRDefault="00935358" w:rsidP="009353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Conoscere i principali linguaggi e individuare le specifiche aree di intervento</w:t>
      </w:r>
    </w:p>
    <w:p w:rsidR="007B0C11" w:rsidRDefault="007B0C11" w:rsidP="00532F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Laboratorio del percorso: </w:t>
      </w:r>
    </w:p>
    <w:p w:rsidR="005963BD" w:rsidRDefault="005963BD" w:rsidP="005963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CAA e LIS: alfabetizzazione dei linguaggi specifici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</w:rPr>
        <w:t>CdC</w:t>
      </w:r>
      <w:proofErr w:type="spellEnd"/>
      <w:r>
        <w:rPr>
          <w:rFonts w:ascii="Calibri" w:eastAsia="Calibri" w:hAnsi="Calibri"/>
          <w:b/>
        </w:rPr>
        <w:t xml:space="preserve"> a livello interdisciplinare - Educazione civica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DE0519" w:rsidRDefault="00DE0519" w:rsidP="00DE051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Tutela dei diritti del disabile</w:t>
      </w:r>
    </w:p>
    <w:p w:rsidR="00DE0519" w:rsidRDefault="00095B53" w:rsidP="00DE0519">
      <w:pPr>
        <w:rPr>
          <w:rFonts w:asciiTheme="minorHAnsi" w:hAnsiTheme="minorHAnsi" w:cstheme="minorHAnsi"/>
        </w:rPr>
      </w:pPr>
      <w:r w:rsidRPr="00095B53">
        <w:rPr>
          <w:rFonts w:asciiTheme="minorHAnsi" w:hAnsiTheme="minorHAnsi" w:cstheme="minorHAnsi"/>
        </w:rPr>
        <w:t>Ore 4</w:t>
      </w:r>
    </w:p>
    <w:p w:rsidR="00095B53" w:rsidRPr="00095B53" w:rsidRDefault="00095B53" w:rsidP="00DE05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Attraverso un percorso in collaborazione con l’</w:t>
      </w:r>
      <w:proofErr w:type="spellStart"/>
      <w:r>
        <w:rPr>
          <w:rFonts w:asciiTheme="minorHAnsi" w:hAnsiTheme="minorHAnsi" w:cstheme="minorHAnsi"/>
        </w:rPr>
        <w:t>Amnic</w:t>
      </w:r>
      <w:proofErr w:type="spellEnd"/>
      <w:r>
        <w:rPr>
          <w:rFonts w:asciiTheme="minorHAnsi" w:hAnsiTheme="minorHAnsi" w:cstheme="minorHAnsi"/>
        </w:rPr>
        <w:t xml:space="preserve"> gli studenti e le studentesse conosceranno gli aspetti nevralgici della legge 104 e analizzando in modo critico la realtà che li circonda.</w:t>
      </w: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4. Tipologie di verifica, elaborati ed esercitazioni 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Formative e sommative: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SCRITTE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singola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multipla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trattazioni sintetiche</w:t>
      </w:r>
    </w:p>
    <w:p w:rsidR="00532F8A" w:rsidRPr="001E7B2C" w:rsidRDefault="00532F8A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lastRenderedPageBreak/>
        <w:t xml:space="preserve">ORALI: </w:t>
      </w:r>
    </w:p>
    <w:p w:rsidR="00532F8A" w:rsidRPr="001E7B2C" w:rsidRDefault="00D71866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colloqui</w:t>
      </w:r>
      <w:r w:rsidR="00532F8A" w:rsidRPr="001E7B2C">
        <w:rPr>
          <w:rFonts w:asciiTheme="minorHAnsi" w:hAnsiTheme="minorHAnsi" w:cstheme="minorHAnsi"/>
        </w:rPr>
        <w:t xml:space="preserve"> individuali</w:t>
      </w:r>
    </w:p>
    <w:p w:rsidR="00532F8A" w:rsidRPr="001E7B2C" w:rsidRDefault="00D71866" w:rsidP="00532F8A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 xml:space="preserve">colloqui </w:t>
      </w:r>
      <w:r w:rsidR="00532F8A" w:rsidRPr="001E7B2C">
        <w:rPr>
          <w:rFonts w:asciiTheme="minorHAnsi" w:hAnsiTheme="minorHAnsi" w:cstheme="minorHAnsi"/>
        </w:rPr>
        <w:t xml:space="preserve">con esposizione di mappe concettuali e </w:t>
      </w:r>
      <w:proofErr w:type="spellStart"/>
      <w:r w:rsidR="00532F8A" w:rsidRPr="001E7B2C">
        <w:rPr>
          <w:rFonts w:asciiTheme="minorHAnsi" w:hAnsiTheme="minorHAnsi" w:cstheme="minorHAnsi"/>
        </w:rPr>
        <w:t>power-point</w:t>
      </w:r>
      <w:proofErr w:type="spellEnd"/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5. Criteri per le valutazioni</w:t>
      </w:r>
      <w:r>
        <w:rPr>
          <w:rFonts w:ascii="Calibri" w:eastAsia="Calibri" w:hAnsi="Calibri"/>
        </w:rPr>
        <w:t xml:space="preserve"> </w:t>
      </w:r>
    </w:p>
    <w:p w:rsidR="001E7B2C" w:rsidRDefault="001E7B2C" w:rsidP="001E7B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Si fa riferimento ai criteri deliberati nel PTOF 22/25</w:t>
      </w:r>
    </w:p>
    <w:p w:rsidR="001E7B2C" w:rsidRDefault="001E7B2C" w:rsidP="001E7B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C25B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6. Metodi e strategie didattiche </w:t>
      </w:r>
    </w:p>
    <w:p w:rsidR="001E7B2C" w:rsidRPr="00982B33" w:rsidRDefault="001E7B2C" w:rsidP="001E7B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</w:rPr>
      </w:pPr>
      <w:r w:rsidRPr="00982B33">
        <w:rPr>
          <w:rFonts w:asciiTheme="minorHAnsi" w:eastAsia="Calibri" w:hAnsiTheme="minorHAnsi" w:cstheme="minorHAnsi"/>
        </w:rPr>
        <w:t>Sanno adottate varie strategie didattica nell’otti</w:t>
      </w:r>
      <w:r>
        <w:rPr>
          <w:rFonts w:asciiTheme="minorHAnsi" w:eastAsia="Calibri" w:hAnsiTheme="minorHAnsi" w:cstheme="minorHAnsi"/>
        </w:rPr>
        <w:t>c</w:t>
      </w:r>
      <w:r w:rsidRPr="00982B33">
        <w:rPr>
          <w:rFonts w:asciiTheme="minorHAnsi" w:eastAsia="Calibri" w:hAnsiTheme="minorHAnsi" w:cstheme="minorHAnsi"/>
        </w:rPr>
        <w:t>a di favorire l’inclusione</w:t>
      </w:r>
      <w:r>
        <w:rPr>
          <w:rFonts w:asciiTheme="minorHAnsi" w:eastAsia="Calibri" w:hAnsiTheme="minorHAnsi" w:cstheme="minorHAnsi"/>
        </w:rPr>
        <w:t xml:space="preserve">, lo </w:t>
      </w:r>
      <w:r w:rsidRPr="00982B33">
        <w:rPr>
          <w:rFonts w:asciiTheme="minorHAnsi" w:eastAsia="Calibri" w:hAnsiTheme="minorHAnsi" w:cstheme="minorHAnsi"/>
        </w:rPr>
        <w:t xml:space="preserve">sviluppare </w:t>
      </w:r>
      <w:r>
        <w:rPr>
          <w:rFonts w:asciiTheme="minorHAnsi" w:eastAsia="Calibri" w:hAnsiTheme="minorHAnsi" w:cstheme="minorHAnsi"/>
        </w:rPr>
        <w:t>dell’</w:t>
      </w:r>
      <w:r w:rsidRPr="00982B33">
        <w:rPr>
          <w:rFonts w:asciiTheme="minorHAnsi" w:eastAsia="Calibri" w:hAnsiTheme="minorHAnsi" w:cstheme="minorHAnsi"/>
        </w:rPr>
        <w:t xml:space="preserve">interesse e </w:t>
      </w:r>
      <w:r>
        <w:rPr>
          <w:rFonts w:asciiTheme="minorHAnsi" w:eastAsia="Calibri" w:hAnsiTheme="minorHAnsi" w:cstheme="minorHAnsi"/>
        </w:rPr>
        <w:t xml:space="preserve">la </w:t>
      </w:r>
      <w:r w:rsidRPr="00982B33">
        <w:rPr>
          <w:rFonts w:asciiTheme="minorHAnsi" w:eastAsia="Calibri" w:hAnsiTheme="minorHAnsi" w:cstheme="minorHAnsi"/>
        </w:rPr>
        <w:t>motivazione. A</w:t>
      </w:r>
      <w:r>
        <w:rPr>
          <w:rFonts w:asciiTheme="minorHAnsi" w:eastAsia="Calibri" w:hAnsiTheme="minorHAnsi" w:cstheme="minorHAnsi"/>
        </w:rPr>
        <w:t>d</w:t>
      </w:r>
      <w:r w:rsidRPr="00982B33">
        <w:rPr>
          <w:rFonts w:asciiTheme="minorHAnsi" w:eastAsia="Calibri" w:hAnsiTheme="minorHAnsi" w:cstheme="minorHAnsi"/>
        </w:rPr>
        <w:t xml:space="preserve"> accompagnare le lezioni frontali saranno</w:t>
      </w:r>
      <w:r>
        <w:rPr>
          <w:rFonts w:asciiTheme="minorHAnsi" w:eastAsia="Calibri" w:hAnsiTheme="minorHAnsi" w:cstheme="minorHAnsi"/>
        </w:rPr>
        <w:t xml:space="preserve"> </w:t>
      </w:r>
      <w:r w:rsidRPr="00982B33">
        <w:rPr>
          <w:rFonts w:asciiTheme="minorHAnsi" w:eastAsia="Calibri" w:hAnsiTheme="minorHAnsi" w:cstheme="minorHAnsi"/>
        </w:rPr>
        <w:t xml:space="preserve">messe in atto altre strategie didattiche quali: la didattica laboratoriale, </w:t>
      </w:r>
      <w:r w:rsidRPr="00982B33">
        <w:rPr>
          <w:rFonts w:asciiTheme="minorHAnsi" w:hAnsiTheme="minorHAnsi" w:cstheme="minorHAnsi"/>
          <w:color w:val="222222"/>
        </w:rPr>
        <w:t>problem solving;</w:t>
      </w:r>
      <w:r w:rsidRPr="00982B33">
        <w:rPr>
          <w:rFonts w:asciiTheme="minorHAnsi" w:eastAsia="Calibri" w:hAnsiTheme="minorHAnsi" w:cstheme="minorHAnsi"/>
        </w:rPr>
        <w:t xml:space="preserve"> lo </w:t>
      </w:r>
      <w:r w:rsidRPr="00982B33">
        <w:rPr>
          <w:rFonts w:asciiTheme="minorHAnsi" w:hAnsiTheme="minorHAnsi" w:cstheme="minorHAnsi"/>
          <w:color w:val="222222"/>
        </w:rPr>
        <w:t>storytelling;</w:t>
      </w:r>
      <w:r w:rsidRPr="00982B33">
        <w:rPr>
          <w:rFonts w:asciiTheme="minorHAnsi" w:eastAsia="Calibri" w:hAnsiTheme="minorHAnsi" w:cstheme="minorHAnsi"/>
        </w:rPr>
        <w:t xml:space="preserve"> </w:t>
      </w:r>
      <w:proofErr w:type="gramStart"/>
      <w:r w:rsidRPr="00982B33">
        <w:rPr>
          <w:rFonts w:asciiTheme="minorHAnsi" w:eastAsia="Calibri" w:hAnsiTheme="minorHAnsi" w:cstheme="minorHAnsi"/>
        </w:rPr>
        <w:t xml:space="preserve">il </w:t>
      </w:r>
      <w:r w:rsidRPr="00982B33">
        <w:rPr>
          <w:rFonts w:asciiTheme="minorHAnsi" w:hAnsiTheme="minorHAnsi" w:cstheme="minorHAnsi"/>
          <w:color w:val="222222"/>
        </w:rPr>
        <w:t>cooperative</w:t>
      </w:r>
      <w:proofErr w:type="gramEnd"/>
      <w:r w:rsidRPr="00982B33">
        <w:rPr>
          <w:rFonts w:asciiTheme="minorHAnsi" w:hAnsiTheme="minorHAnsi" w:cstheme="minorHAnsi"/>
          <w:color w:val="222222"/>
        </w:rPr>
        <w:t xml:space="preserve"> learning;</w:t>
      </w:r>
      <w:r w:rsidRPr="00982B33">
        <w:rPr>
          <w:rFonts w:asciiTheme="minorHAnsi" w:eastAsia="Calibri" w:hAnsiTheme="minorHAnsi" w:cstheme="minorHAnsi"/>
        </w:rPr>
        <w:t xml:space="preserve"> la </w:t>
      </w:r>
      <w:r w:rsidRPr="00982B33">
        <w:rPr>
          <w:rFonts w:asciiTheme="minorHAnsi" w:hAnsiTheme="minorHAnsi" w:cstheme="minorHAnsi"/>
          <w:color w:val="222222"/>
        </w:rPr>
        <w:t xml:space="preserve">peer education; il </w:t>
      </w:r>
      <w:r w:rsidRPr="00982B33">
        <w:rPr>
          <w:rFonts w:asciiTheme="minorHAnsi" w:hAnsiTheme="minorHAnsi" w:cstheme="minorHAnsi"/>
          <w:color w:val="222222"/>
          <w:shd w:val="clear" w:color="auto" w:fill="FFFFFF"/>
        </w:rPr>
        <w:t>circle time</w:t>
      </w:r>
      <w:r w:rsidRPr="00982B33">
        <w:rPr>
          <w:rFonts w:asciiTheme="minorHAnsi" w:eastAsia="Calibri" w:hAnsiTheme="minorHAnsi" w:cstheme="minorHAnsi"/>
        </w:rPr>
        <w:t xml:space="preserve"> e la </w:t>
      </w:r>
      <w:r w:rsidRPr="00982B33">
        <w:rPr>
          <w:rFonts w:asciiTheme="minorHAnsi" w:hAnsiTheme="minorHAnsi" w:cstheme="minorHAnsi"/>
          <w:color w:val="222222"/>
        </w:rPr>
        <w:t>didattica per scenari</w:t>
      </w:r>
      <w:r w:rsidRPr="00982B33">
        <w:rPr>
          <w:rFonts w:asciiTheme="minorHAnsi" w:eastAsia="Calibri" w:hAnsiTheme="minorHAnsi" w:cstheme="minorHAnsi"/>
        </w:rPr>
        <w:t xml:space="preserve"> che condurrà gli studenti a affrontare casi e compit</w:t>
      </w:r>
      <w:r>
        <w:rPr>
          <w:rFonts w:asciiTheme="minorHAnsi" w:eastAsia="Calibri" w:hAnsiTheme="minorHAnsi" w:cstheme="minorHAnsi"/>
        </w:rPr>
        <w:t>i</w:t>
      </w:r>
      <w:r w:rsidRPr="00982B33">
        <w:rPr>
          <w:rFonts w:asciiTheme="minorHAnsi" w:eastAsia="Calibri" w:hAnsiTheme="minorHAnsi" w:cstheme="minorHAnsi"/>
        </w:rPr>
        <w:t xml:space="preserve"> di realtà.</w:t>
      </w:r>
    </w:p>
    <w:p w:rsidR="002E0F2F" w:rsidRPr="002E0F2F" w:rsidRDefault="002E0F2F" w:rsidP="002E0F2F">
      <w:pPr>
        <w:pStyle w:val="Corpotesto"/>
        <w:snapToGrid w:val="0"/>
        <w:spacing w:after="0"/>
        <w:rPr>
          <w:rFonts w:asciiTheme="minorHAnsi" w:hAnsiTheme="minorHAnsi" w:cs="Times New Roman"/>
          <w:sz w:val="24"/>
          <w:szCs w:val="24"/>
        </w:rPr>
      </w:pPr>
    </w:p>
    <w:p w:rsidR="002E0F2F" w:rsidRPr="002E0F2F" w:rsidRDefault="002E0F2F" w:rsidP="002E0F2F">
      <w:pPr>
        <w:rPr>
          <w:rFonts w:asciiTheme="minorHAnsi" w:hAnsiTheme="minorHAnsi"/>
        </w:rPr>
      </w:pPr>
      <w:r w:rsidRPr="002E0F2F">
        <w:rPr>
          <w:rFonts w:asciiTheme="minorHAnsi" w:hAnsiTheme="minorHAnsi"/>
        </w:rPr>
        <w:t xml:space="preserve">  </w:t>
      </w:r>
    </w:p>
    <w:p w:rsidR="00BA4B48" w:rsidRPr="002E0F2F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/>
        </w:rPr>
      </w:pPr>
    </w:p>
    <w:p w:rsidR="00BA4B48" w:rsidRPr="002E0F2F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/>
        </w:rPr>
      </w:pPr>
    </w:p>
    <w:p w:rsidR="00BA4B48" w:rsidRDefault="00BA4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A4B48" w:rsidRDefault="00BA4B48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BA4B48" w:rsidRDefault="00BA4B48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</w:p>
    <w:p w:rsidR="00BA4B48" w:rsidRDefault="00C25B44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Pisa li </w:t>
      </w:r>
      <w:r w:rsidR="001E7B2C">
        <w:rPr>
          <w:rFonts w:ascii="Calibri" w:eastAsia="Calibri" w:hAnsi="Calibri"/>
        </w:rPr>
        <w:t>10/12/22</w:t>
      </w:r>
      <w:r>
        <w:rPr>
          <w:rFonts w:ascii="Calibri" w:eastAsia="Calibri" w:hAnsi="Calibri"/>
        </w:rPr>
        <w:tab/>
        <w:t xml:space="preserve">                                   </w:t>
      </w:r>
      <w:proofErr w:type="gramStart"/>
      <w:r w:rsidR="001E7B2C">
        <w:rPr>
          <w:rFonts w:ascii="Calibri" w:eastAsia="Calibri" w:hAnsi="Calibri"/>
        </w:rPr>
        <w:t xml:space="preserve">La </w:t>
      </w:r>
      <w:r>
        <w:rPr>
          <w:rFonts w:ascii="Calibri" w:eastAsia="Calibri" w:hAnsi="Calibri"/>
        </w:rPr>
        <w:t xml:space="preserve"> docente</w:t>
      </w:r>
      <w:proofErr w:type="gramEnd"/>
    </w:p>
    <w:p w:rsidR="001E7B2C" w:rsidRDefault="001E7B2C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Ilaria </w:t>
      </w:r>
      <w:proofErr w:type="spellStart"/>
      <w:r>
        <w:rPr>
          <w:rFonts w:ascii="Calibri" w:eastAsia="Calibri" w:hAnsi="Calibri"/>
        </w:rPr>
        <w:t>Vaglini</w:t>
      </w:r>
      <w:proofErr w:type="spellEnd"/>
    </w:p>
    <w:sectPr w:rsidR="001E7B2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6B7"/>
    <w:multiLevelType w:val="hybridMultilevel"/>
    <w:tmpl w:val="A558A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0D70"/>
    <w:multiLevelType w:val="hybridMultilevel"/>
    <w:tmpl w:val="15F4B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7B52"/>
    <w:multiLevelType w:val="hybridMultilevel"/>
    <w:tmpl w:val="AC886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0198"/>
    <w:multiLevelType w:val="multilevel"/>
    <w:tmpl w:val="C6A06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F907F9"/>
    <w:multiLevelType w:val="hybridMultilevel"/>
    <w:tmpl w:val="C1DA38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7F0EF5"/>
    <w:multiLevelType w:val="hybridMultilevel"/>
    <w:tmpl w:val="655293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48"/>
    <w:rsid w:val="00095B53"/>
    <w:rsid w:val="00137D1B"/>
    <w:rsid w:val="001C0CA7"/>
    <w:rsid w:val="001E7B2C"/>
    <w:rsid w:val="00235ECD"/>
    <w:rsid w:val="002E0F2F"/>
    <w:rsid w:val="003B2DD1"/>
    <w:rsid w:val="004115B6"/>
    <w:rsid w:val="004C7098"/>
    <w:rsid w:val="00532F8A"/>
    <w:rsid w:val="005963BD"/>
    <w:rsid w:val="006C7492"/>
    <w:rsid w:val="00724CFB"/>
    <w:rsid w:val="00781BA3"/>
    <w:rsid w:val="007B0C11"/>
    <w:rsid w:val="00821B1D"/>
    <w:rsid w:val="00935358"/>
    <w:rsid w:val="00A82C63"/>
    <w:rsid w:val="00B150DB"/>
    <w:rsid w:val="00BA4B48"/>
    <w:rsid w:val="00C25B44"/>
    <w:rsid w:val="00C26E53"/>
    <w:rsid w:val="00C827E1"/>
    <w:rsid w:val="00CB3AE3"/>
    <w:rsid w:val="00D71866"/>
    <w:rsid w:val="00D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3635"/>
  <w15:docId w15:val="{B40917CC-0E6D-8F40-802F-0B227E9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0519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uppressAutoHyphens/>
      <w:spacing w:before="100" w:after="100"/>
      <w:jc w:val="center"/>
      <w:outlineLvl w:val="0"/>
    </w:pPr>
    <w:rPr>
      <w:rFonts w:ascii="Tahoma" w:hAnsi="Tahoma" w:cs="Tahoma"/>
      <w:b/>
      <w:i/>
      <w:szCs w:val="26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rFonts w:cs="Calibri"/>
      <w:b/>
      <w:sz w:val="36"/>
      <w:szCs w:val="36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/>
      <w:spacing w:before="480" w:after="120"/>
    </w:pPr>
    <w:rPr>
      <w:rFonts w:cs="Calibri"/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pPr>
      <w:suppressAutoHyphens/>
      <w:spacing w:after="120"/>
    </w:pPr>
    <w:rPr>
      <w:rFonts w:cs="Calibri"/>
      <w:sz w:val="26"/>
      <w:szCs w:val="26"/>
      <w:lang w:eastAsia="ar-SA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Mangal"/>
      <w:sz w:val="26"/>
      <w:szCs w:val="26"/>
      <w:lang w:eastAsia="ar-SA"/>
    </w:rPr>
  </w:style>
  <w:style w:type="paragraph" w:styleId="Testonotaapidipagina">
    <w:name w:val="footnote text"/>
    <w:basedOn w:val="Normale"/>
    <w:pPr>
      <w:suppressAutoHyphens/>
    </w:pPr>
    <w:rPr>
      <w:rFonts w:cs="Calibri"/>
      <w:sz w:val="20"/>
      <w:szCs w:val="26"/>
      <w:lang w:eastAsia="ar-SA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uppressAutoHyphens/>
    </w:pPr>
    <w:rPr>
      <w:rFonts w:cs="Calibri"/>
      <w:sz w:val="26"/>
      <w:szCs w:val="2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qFormat/>
    <w:pPr>
      <w:suppressLineNumbers/>
      <w:suppressAutoHyphens/>
    </w:pPr>
    <w:rPr>
      <w:rFonts w:cs="Calibri"/>
      <w:sz w:val="26"/>
      <w:szCs w:val="26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E0F2F"/>
    <w:pPr>
      <w:suppressAutoHyphens/>
      <w:spacing w:after="120" w:line="480" w:lineRule="auto"/>
    </w:pPr>
    <w:rPr>
      <w:rFonts w:cs="Calibri"/>
      <w:sz w:val="26"/>
      <w:szCs w:val="26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E0F2F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919BEA-3D6D-FC49-975E-4CB8674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2</cp:revision>
  <dcterms:created xsi:type="dcterms:W3CDTF">2022-12-12T16:39:00Z</dcterms:created>
  <dcterms:modified xsi:type="dcterms:W3CDTF">2022-12-12T16:39:00Z</dcterms:modified>
</cp:coreProperties>
</file>